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03314BC" w:rsidR="00731E3F" w:rsidRPr="00E43380" w:rsidRDefault="00E43380" w:rsidP="00E43380">
      <w:pPr>
        <w:spacing w:after="60"/>
        <w:jc w:val="center"/>
        <w:rPr>
          <w:rFonts w:asciiTheme="majorHAnsi" w:eastAsia="Lato" w:hAnsiTheme="majorHAnsi" w:cstheme="majorHAnsi"/>
          <w:b/>
        </w:rPr>
      </w:pPr>
      <w:bookmarkStart w:id="0" w:name="_GoBack"/>
      <w:bookmarkEnd w:id="0"/>
      <w:r w:rsidRPr="00E43380">
        <w:rPr>
          <w:rFonts w:asciiTheme="majorHAnsi" w:eastAsia="Lato" w:hAnsiTheme="majorHAnsi" w:cstheme="majorHAnsi"/>
          <w:b/>
        </w:rPr>
        <w:t>Regulamin konkursu dla młodzieży</w:t>
      </w:r>
    </w:p>
    <w:p w14:paraId="00000002" w14:textId="77777777" w:rsidR="00731E3F" w:rsidRPr="00E43380" w:rsidRDefault="00E43380" w:rsidP="00E43380">
      <w:pPr>
        <w:spacing w:after="60"/>
        <w:jc w:val="center"/>
        <w:rPr>
          <w:rFonts w:asciiTheme="majorHAnsi" w:eastAsia="Lato" w:hAnsiTheme="majorHAnsi" w:cstheme="majorHAnsi"/>
          <w:b/>
        </w:rPr>
      </w:pPr>
      <w:r w:rsidRPr="00E43380">
        <w:rPr>
          <w:rFonts w:asciiTheme="majorHAnsi" w:eastAsia="Lato" w:hAnsiTheme="majorHAnsi" w:cstheme="majorHAnsi"/>
          <w:b/>
        </w:rPr>
        <w:t>„Weź zagłosuj”</w:t>
      </w:r>
    </w:p>
    <w:p w14:paraId="00000003" w14:textId="77777777" w:rsidR="00731E3F" w:rsidRPr="00E43380" w:rsidRDefault="00731E3F">
      <w:pPr>
        <w:jc w:val="both"/>
        <w:rPr>
          <w:rFonts w:asciiTheme="majorHAnsi" w:eastAsia="Lato" w:hAnsiTheme="majorHAnsi" w:cstheme="majorHAnsi"/>
          <w:b/>
        </w:rPr>
      </w:pPr>
    </w:p>
    <w:p w14:paraId="00000004" w14:textId="75F8A960" w:rsidR="00731E3F" w:rsidRPr="00E43380" w:rsidRDefault="00E43380">
      <w:pPr>
        <w:jc w:val="both"/>
        <w:rPr>
          <w:rFonts w:asciiTheme="majorHAnsi" w:eastAsia="Lato" w:hAnsiTheme="majorHAnsi" w:cstheme="majorHAnsi"/>
          <w:b/>
        </w:rPr>
      </w:pPr>
      <w:r w:rsidRPr="00E43380">
        <w:rPr>
          <w:rFonts w:asciiTheme="majorHAnsi" w:eastAsia="Lato" w:hAnsiTheme="majorHAnsi" w:cstheme="majorHAnsi"/>
          <w:b/>
        </w:rPr>
        <w:t>§1 Postanowienia ogólne</w:t>
      </w:r>
    </w:p>
    <w:p w14:paraId="00000005" w14:textId="5221319C" w:rsidR="00731E3F" w:rsidRPr="00E43380" w:rsidRDefault="00E43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Organizatorem konkursu jest Stowarzyszenie Obszar Metropolitalny Gdańsk-Gdynia-Sopot</w:t>
      </w:r>
      <w:r>
        <w:rPr>
          <w:rFonts w:asciiTheme="majorHAnsi" w:eastAsia="Lato" w:hAnsiTheme="majorHAnsi" w:cstheme="majorHAnsi"/>
          <w:color w:val="000000"/>
        </w:rPr>
        <w:t xml:space="preserve"> i </w:t>
      </w:r>
      <w:r w:rsidRPr="00E43380">
        <w:rPr>
          <w:rFonts w:asciiTheme="majorHAnsi" w:eastAsia="Lato" w:hAnsiTheme="majorHAnsi" w:cstheme="majorHAnsi"/>
          <w:color w:val="000000"/>
        </w:rPr>
        <w:t xml:space="preserve">Fundacja Edukacyjna </w:t>
      </w:r>
      <w:proofErr w:type="spellStart"/>
      <w:r w:rsidRPr="00E43380">
        <w:rPr>
          <w:rFonts w:asciiTheme="majorHAnsi" w:eastAsia="Lato" w:hAnsiTheme="majorHAnsi" w:cstheme="majorHAnsi"/>
          <w:color w:val="000000"/>
        </w:rPr>
        <w:t>ODiTK</w:t>
      </w:r>
      <w:proofErr w:type="spellEnd"/>
      <w:r>
        <w:rPr>
          <w:rFonts w:asciiTheme="majorHAnsi" w:eastAsia="Lato" w:hAnsiTheme="majorHAnsi" w:cstheme="majorHAnsi"/>
          <w:color w:val="000000"/>
        </w:rPr>
        <w:t>.</w:t>
      </w:r>
    </w:p>
    <w:p w14:paraId="00000006" w14:textId="77777777" w:rsidR="00731E3F" w:rsidRPr="00E43380" w:rsidRDefault="00E43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Konkurs jest organizowany na zasadach określonych niniejszym regulaminem (dalej zwanym: „Regulaminem”) i zgodnie z powszechnie obowiązującymi przepisami prawa.</w:t>
      </w:r>
    </w:p>
    <w:p w14:paraId="00000007" w14:textId="77777777" w:rsidR="00731E3F" w:rsidRPr="00E43380" w:rsidRDefault="00E43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Regulamin Konkursu dostępny jest w siedzibie Organizatora oraz na stronie internetowej</w:t>
      </w:r>
      <w:r w:rsidRPr="00E43380">
        <w:rPr>
          <w:rFonts w:asciiTheme="majorHAnsi" w:eastAsia="Lato" w:hAnsiTheme="majorHAnsi" w:cstheme="majorHAnsi"/>
        </w:rPr>
        <w:t xml:space="preserve"> </w:t>
      </w:r>
      <w:r w:rsidRPr="00E43380">
        <w:rPr>
          <w:rFonts w:asciiTheme="majorHAnsi" w:eastAsia="Lato" w:hAnsiTheme="majorHAnsi" w:cstheme="majorHAnsi"/>
          <w:color w:val="000000"/>
        </w:rPr>
        <w:t>www</w:t>
      </w:r>
      <w:r w:rsidRPr="00E43380">
        <w:rPr>
          <w:rFonts w:asciiTheme="majorHAnsi" w:eastAsia="Lato" w:hAnsiTheme="majorHAnsi" w:cstheme="majorHAnsi"/>
        </w:rPr>
        <w:t>.wezzaglosuj.pl</w:t>
      </w:r>
      <w:r w:rsidRPr="00E43380">
        <w:rPr>
          <w:rFonts w:asciiTheme="majorHAnsi" w:eastAsia="Lato" w:hAnsiTheme="majorHAnsi" w:cstheme="majorHAnsi"/>
          <w:color w:val="000000"/>
        </w:rPr>
        <w:t>, gdzie będą również publikowane aktualne informacje o Konkursie.</w:t>
      </w:r>
    </w:p>
    <w:p w14:paraId="00000008" w14:textId="77777777" w:rsidR="00731E3F" w:rsidRPr="00E43380" w:rsidRDefault="00E43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Pytanie dotyczące konkursu można kierować na adres: </w:t>
      </w:r>
      <w:hyperlink r:id="rId5">
        <w:r w:rsidRPr="00E43380">
          <w:rPr>
            <w:rFonts w:asciiTheme="majorHAnsi" w:eastAsia="Lato" w:hAnsiTheme="majorHAnsi" w:cstheme="majorHAnsi"/>
            <w:color w:val="0000FF"/>
            <w:u w:val="single"/>
          </w:rPr>
          <w:t>mizdebska@oditk.pl</w:t>
        </w:r>
      </w:hyperlink>
      <w:r w:rsidRPr="00E43380">
        <w:rPr>
          <w:rFonts w:asciiTheme="majorHAnsi" w:eastAsia="Lato" w:hAnsiTheme="majorHAnsi" w:cstheme="majorHAnsi"/>
          <w:color w:val="000000"/>
        </w:rPr>
        <w:t>.</w:t>
      </w:r>
    </w:p>
    <w:p w14:paraId="00000009" w14:textId="77777777" w:rsidR="00731E3F" w:rsidRPr="00E43380" w:rsidRDefault="00E43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Każdy Uczestnik przed wypełnieniem Karty Zgłoszenia zobowiązany jest zapoznać się z postanowieniami Regulaminu. Wyrażenie przez Uczestnika zgody na przestrzeganie Regulaminu równoznaczne jest z pełną i świadomą jego akceptacją. </w:t>
      </w:r>
    </w:p>
    <w:p w14:paraId="0000000A" w14:textId="77777777" w:rsidR="00731E3F" w:rsidRPr="00E43380" w:rsidRDefault="00E43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Uczestnictwo w Konkursie jest dobrowolne </w:t>
      </w:r>
      <w:r w:rsidRPr="00E43380">
        <w:rPr>
          <w:rFonts w:asciiTheme="majorHAnsi" w:eastAsia="Lato" w:hAnsiTheme="majorHAnsi" w:cstheme="majorHAnsi"/>
        </w:rPr>
        <w:t>i</w:t>
      </w:r>
      <w:r w:rsidRPr="00E43380">
        <w:rPr>
          <w:rFonts w:asciiTheme="majorHAnsi" w:eastAsia="Lato" w:hAnsiTheme="majorHAnsi" w:cstheme="majorHAnsi"/>
          <w:color w:val="000000"/>
        </w:rPr>
        <w:t xml:space="preserve"> nieodpłatne. </w:t>
      </w:r>
    </w:p>
    <w:p w14:paraId="0000000B" w14:textId="77777777" w:rsidR="00731E3F" w:rsidRPr="00E43380" w:rsidRDefault="00731E3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ajorHAnsi" w:eastAsia="Lato" w:hAnsiTheme="majorHAnsi" w:cstheme="majorHAnsi"/>
          <w:b/>
          <w:color w:val="000000"/>
        </w:rPr>
      </w:pPr>
    </w:p>
    <w:p w14:paraId="0000000C" w14:textId="5F86C381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ajorHAnsi" w:eastAsia="Lato" w:hAnsiTheme="majorHAnsi" w:cstheme="majorHAnsi"/>
          <w:b/>
          <w:color w:val="000000"/>
        </w:rPr>
      </w:pPr>
      <w:r w:rsidRPr="00E43380">
        <w:rPr>
          <w:rFonts w:asciiTheme="majorHAnsi" w:eastAsia="Lato" w:hAnsiTheme="majorHAnsi" w:cstheme="majorHAnsi"/>
          <w:b/>
          <w:color w:val="000000"/>
        </w:rPr>
        <w:t>§2 Cele konkursu</w:t>
      </w:r>
    </w:p>
    <w:p w14:paraId="0000000D" w14:textId="77777777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  <w:color w:val="000000"/>
        </w:rPr>
        <w:t>Celami konkursu są:</w:t>
      </w:r>
    </w:p>
    <w:p w14:paraId="0000000E" w14:textId="77777777" w:rsidR="00731E3F" w:rsidRPr="00E43380" w:rsidRDefault="00E433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  <w:color w:val="000000"/>
        </w:rPr>
        <w:t>Zwiększenie frekwencji w wyborach do Parlamentu Europejskiego (w tym wśród młodych mieszkańców Obszaru Metropolitalnego).</w:t>
      </w:r>
    </w:p>
    <w:p w14:paraId="0000000F" w14:textId="77777777" w:rsidR="00731E3F" w:rsidRPr="00E43380" w:rsidRDefault="00E433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Zwiększenie świadomości na temat znaczenia członkostwa w Unii Europejskiej </w:t>
      </w:r>
      <w:r w:rsidRPr="00E43380">
        <w:rPr>
          <w:rFonts w:asciiTheme="majorHAnsi" w:eastAsia="Lato" w:hAnsiTheme="majorHAnsi" w:cstheme="majorHAnsi"/>
          <w:color w:val="000000"/>
        </w:rPr>
        <w:br/>
        <w:t>w lokalnych społecznościach.</w:t>
      </w:r>
    </w:p>
    <w:p w14:paraId="00000010" w14:textId="77777777" w:rsidR="00731E3F" w:rsidRPr="00E43380" w:rsidRDefault="00E433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  <w:color w:val="000000"/>
        </w:rPr>
        <w:t>Wzmocnienie poczucia i zrozumienia wartości europejskich wśród młodych ludzi oraz wśród ich społeczności lokalnych.</w:t>
      </w:r>
    </w:p>
    <w:p w14:paraId="00000011" w14:textId="77777777" w:rsidR="00731E3F" w:rsidRPr="00E43380" w:rsidRDefault="00731E3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  <w:color w:val="000000"/>
        </w:rPr>
      </w:pPr>
    </w:p>
    <w:p w14:paraId="00000012" w14:textId="77777777" w:rsidR="00731E3F" w:rsidRPr="00E43380" w:rsidRDefault="00731E3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Theme="majorHAnsi" w:eastAsia="Lato" w:hAnsiTheme="majorHAnsi" w:cstheme="majorHAnsi"/>
          <w:color w:val="000000"/>
        </w:rPr>
      </w:pPr>
    </w:p>
    <w:p w14:paraId="00000013" w14:textId="500720FA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ajorHAnsi" w:eastAsia="Lato" w:hAnsiTheme="majorHAnsi" w:cstheme="majorHAnsi"/>
          <w:b/>
          <w:color w:val="000000"/>
        </w:rPr>
      </w:pPr>
      <w:r w:rsidRPr="00E43380">
        <w:rPr>
          <w:rFonts w:asciiTheme="majorHAnsi" w:eastAsia="Lato" w:hAnsiTheme="majorHAnsi" w:cstheme="majorHAnsi"/>
          <w:b/>
          <w:color w:val="000000"/>
        </w:rPr>
        <w:t>§3 Przedmiot konkursu</w:t>
      </w:r>
    </w:p>
    <w:p w14:paraId="00000014" w14:textId="77777777" w:rsidR="00731E3F" w:rsidRPr="00E43380" w:rsidRDefault="00E433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Do konkursu można zgłaszać inicjatywy</w:t>
      </w:r>
      <w:r w:rsidRPr="00E43380">
        <w:rPr>
          <w:rFonts w:asciiTheme="majorHAnsi" w:eastAsia="Lato" w:hAnsiTheme="majorHAnsi" w:cstheme="majorHAnsi"/>
        </w:rPr>
        <w:t xml:space="preserve"> </w:t>
      </w:r>
      <w:r w:rsidRPr="00E43380">
        <w:rPr>
          <w:rFonts w:asciiTheme="majorHAnsi" w:eastAsia="Lato" w:hAnsiTheme="majorHAnsi" w:cstheme="majorHAnsi"/>
          <w:color w:val="000000"/>
        </w:rPr>
        <w:t>promujące wśród rówieśników, rodziców</w:t>
      </w:r>
      <w:r w:rsidRPr="00E43380">
        <w:rPr>
          <w:rFonts w:asciiTheme="majorHAnsi" w:eastAsia="Lato" w:hAnsiTheme="majorHAnsi" w:cstheme="majorHAnsi"/>
        </w:rPr>
        <w:t xml:space="preserve"> w </w:t>
      </w:r>
      <w:r w:rsidRPr="00E43380">
        <w:rPr>
          <w:rFonts w:asciiTheme="majorHAnsi" w:eastAsia="Lato" w:hAnsiTheme="majorHAnsi" w:cstheme="majorHAnsi"/>
          <w:color w:val="000000"/>
        </w:rPr>
        <w:t xml:space="preserve">szkolnym środowisku i lokalnej społeczności udział w głosowaniu w wyborach do Parlamentu </w:t>
      </w:r>
      <w:r w:rsidRPr="00E43380">
        <w:rPr>
          <w:rFonts w:asciiTheme="majorHAnsi" w:eastAsia="Lato" w:hAnsiTheme="majorHAnsi" w:cstheme="majorHAnsi"/>
        </w:rPr>
        <w:t xml:space="preserve">Europejskiego w 2019 roku. </w:t>
      </w:r>
    </w:p>
    <w:p w14:paraId="00000015" w14:textId="268D9CF8" w:rsidR="00731E3F" w:rsidRPr="00E43380" w:rsidRDefault="00E433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 xml:space="preserve">Inicjatywą może być np. organizacja wydarzenia, produkcja spotu filmowego lub animacji, kampania w mediach społecznościowych, wystawa, cykl fotograficzny, wszelkie artystyczne wykonania, </w:t>
      </w:r>
      <w:proofErr w:type="spellStart"/>
      <w:r w:rsidRPr="00E43380">
        <w:rPr>
          <w:rFonts w:asciiTheme="majorHAnsi" w:eastAsia="Lato" w:hAnsiTheme="majorHAnsi" w:cstheme="majorHAnsi"/>
        </w:rPr>
        <w:t>flash</w:t>
      </w:r>
      <w:proofErr w:type="spellEnd"/>
      <w:r w:rsidRPr="00E43380">
        <w:rPr>
          <w:rFonts w:asciiTheme="majorHAnsi" w:eastAsia="Lato" w:hAnsiTheme="majorHAnsi" w:cstheme="majorHAnsi"/>
        </w:rPr>
        <w:t xml:space="preserve"> </w:t>
      </w:r>
      <w:proofErr w:type="spellStart"/>
      <w:r w:rsidRPr="00E43380">
        <w:rPr>
          <w:rFonts w:asciiTheme="majorHAnsi" w:eastAsia="Lato" w:hAnsiTheme="majorHAnsi" w:cstheme="majorHAnsi"/>
        </w:rPr>
        <w:t>mob</w:t>
      </w:r>
      <w:proofErr w:type="spellEnd"/>
      <w:r w:rsidRPr="00E43380">
        <w:rPr>
          <w:rFonts w:asciiTheme="majorHAnsi" w:eastAsia="Lato" w:hAnsiTheme="majorHAnsi" w:cstheme="majorHAnsi"/>
        </w:rPr>
        <w:t xml:space="preserve">, komiks, plakat itd. w dowolnie wybranej przez uczestnika formie. Niezależnie od wybranej formy, każde działanie powinno być opisane i udokumentowane w sposób, który umożliwi jury dokonanie oceny i zapoznanie się z przebiegiem i efektem inicjatywy/ działania. </w:t>
      </w:r>
    </w:p>
    <w:p w14:paraId="7D90112D" w14:textId="77777777" w:rsidR="00E43380" w:rsidRPr="00E43380" w:rsidRDefault="00E43380" w:rsidP="00E4338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  <w:color w:val="000000"/>
        </w:rPr>
      </w:pPr>
    </w:p>
    <w:p w14:paraId="0000001A" w14:textId="21CB8E98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ajorHAnsi" w:eastAsia="Lato" w:hAnsiTheme="majorHAnsi" w:cstheme="majorHAnsi"/>
          <w:b/>
          <w:color w:val="000000"/>
        </w:rPr>
      </w:pPr>
      <w:r w:rsidRPr="00E43380">
        <w:rPr>
          <w:rFonts w:asciiTheme="majorHAnsi" w:eastAsia="Lato" w:hAnsiTheme="majorHAnsi" w:cstheme="majorHAnsi"/>
          <w:b/>
          <w:color w:val="000000"/>
        </w:rPr>
        <w:t xml:space="preserve">§4 Uczestnicy konkursu </w:t>
      </w:r>
    </w:p>
    <w:p w14:paraId="0000001B" w14:textId="77777777" w:rsidR="00731E3F" w:rsidRPr="00E43380" w:rsidRDefault="00E4338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Konkurs przeznaczony jest dla młodzieży w wieku od 14 do 21 lat</w:t>
      </w:r>
      <w:r w:rsidRPr="00E43380">
        <w:rPr>
          <w:rFonts w:asciiTheme="majorHAnsi" w:eastAsia="Lato" w:hAnsiTheme="majorHAnsi" w:cstheme="majorHAnsi"/>
        </w:rPr>
        <w:t xml:space="preserve">, </w:t>
      </w:r>
      <w:r w:rsidRPr="00E43380">
        <w:rPr>
          <w:rFonts w:asciiTheme="majorHAnsi" w:eastAsia="Lato" w:hAnsiTheme="majorHAnsi" w:cstheme="majorHAnsi"/>
          <w:color w:val="000000"/>
        </w:rPr>
        <w:t>zamieszkałej bąd</w:t>
      </w:r>
      <w:r w:rsidRPr="00E43380">
        <w:rPr>
          <w:rFonts w:asciiTheme="majorHAnsi" w:eastAsia="Lato" w:hAnsiTheme="majorHAnsi" w:cstheme="majorHAnsi"/>
        </w:rPr>
        <w:t xml:space="preserve">ź uczącej się </w:t>
      </w:r>
      <w:r w:rsidRPr="00E43380">
        <w:rPr>
          <w:rFonts w:asciiTheme="majorHAnsi" w:eastAsia="Lato" w:hAnsiTheme="majorHAnsi" w:cstheme="majorHAnsi"/>
          <w:color w:val="000000"/>
        </w:rPr>
        <w:t>na terenie Obszaru Metropolitalnego.</w:t>
      </w:r>
    </w:p>
    <w:p w14:paraId="0000001C" w14:textId="77777777" w:rsidR="00731E3F" w:rsidRPr="00E43380" w:rsidRDefault="00E4338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Za Obszar Metropolitalny uważa się następujące:</w:t>
      </w:r>
    </w:p>
    <w:p w14:paraId="0000001D" w14:textId="77777777" w:rsidR="00731E3F" w:rsidRPr="00E43380" w:rsidRDefault="00E4338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lastRenderedPageBreak/>
        <w:t>Gminy miejskie i miejsko-wiejskie:</w:t>
      </w:r>
    </w:p>
    <w:p w14:paraId="0000001E" w14:textId="77777777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Gdańsk, </w:t>
      </w:r>
      <w:r w:rsidRPr="00E43380">
        <w:rPr>
          <w:rFonts w:asciiTheme="majorHAnsi" w:eastAsia="Lato" w:hAnsiTheme="majorHAnsi" w:cstheme="majorHAnsi"/>
        </w:rPr>
        <w:t>Gdynia</w:t>
      </w:r>
      <w:r w:rsidRPr="00E43380">
        <w:rPr>
          <w:rFonts w:asciiTheme="majorHAnsi" w:eastAsia="Lato" w:hAnsiTheme="majorHAnsi" w:cstheme="majorHAnsi"/>
          <w:color w:val="000000"/>
        </w:rPr>
        <w:t>, Sopot (miast</w:t>
      </w:r>
      <w:r w:rsidRPr="00E43380">
        <w:rPr>
          <w:rFonts w:asciiTheme="majorHAnsi" w:eastAsia="Lato" w:hAnsiTheme="majorHAnsi" w:cstheme="majorHAnsi"/>
        </w:rPr>
        <w:t>a</w:t>
      </w:r>
      <w:r w:rsidRPr="00E43380">
        <w:rPr>
          <w:rFonts w:asciiTheme="majorHAnsi" w:eastAsia="Lato" w:hAnsiTheme="majorHAnsi" w:cstheme="majorHAnsi"/>
          <w:color w:val="000000"/>
        </w:rPr>
        <w:t xml:space="preserve"> na prawach powiatu), Gniew, Hel, Jastarnia, Kartuzy, Krynica Morska, Lębork, Malbork, Nowy Dwór Gdański, Nowy Staw, Pelplin, Pruszcz Gdański, Puck, Reda, Rumia, Tczew, </w:t>
      </w:r>
      <w:r w:rsidRPr="00E43380">
        <w:rPr>
          <w:rFonts w:asciiTheme="majorHAnsi" w:eastAsia="Lato" w:hAnsiTheme="majorHAnsi" w:cstheme="majorHAnsi"/>
        </w:rPr>
        <w:t xml:space="preserve">Wejherowo, Władysławowo, </w:t>
      </w:r>
      <w:r w:rsidRPr="00E43380">
        <w:rPr>
          <w:rFonts w:asciiTheme="majorHAnsi" w:eastAsia="Lato" w:hAnsiTheme="majorHAnsi" w:cstheme="majorHAnsi"/>
          <w:color w:val="000000"/>
        </w:rPr>
        <w:t>Żukowo</w:t>
      </w:r>
    </w:p>
    <w:p w14:paraId="0000001F" w14:textId="77777777" w:rsidR="00731E3F" w:rsidRPr="00E43380" w:rsidRDefault="00E4338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Gminy wiejskie:</w:t>
      </w:r>
    </w:p>
    <w:p w14:paraId="00000020" w14:textId="1AEFF90A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</w:rPr>
        <w:t>Cedry Wielkie, Chmielno, Gniewino, Kolbudy, Kosakowo, Krokowa, Lichnowy, Linia, Luzino, Łęczyce, Ostaszewo</w:t>
      </w:r>
      <w:r w:rsidRPr="00E43380">
        <w:rPr>
          <w:rFonts w:asciiTheme="majorHAnsi" w:eastAsia="Lato" w:hAnsiTheme="majorHAnsi" w:cstheme="majorHAnsi"/>
          <w:color w:val="000000"/>
        </w:rPr>
        <w:t>, Pruszcz Gdański, Przodkowo, Przywidz, Pszczółki, Puck, Sierakowice, Somonino, Stegna, Stężyca, Subkowy, Suchy Dąb, Sulęczyno, Szemud, Sztutowo, Tczew, Trąbki Wielkie, Wejherowo</w:t>
      </w:r>
    </w:p>
    <w:p w14:paraId="00000021" w14:textId="77777777" w:rsidR="00731E3F" w:rsidRPr="00E43380" w:rsidRDefault="00E4338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Powiaty:</w:t>
      </w:r>
    </w:p>
    <w:p w14:paraId="00000022" w14:textId="77777777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11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gdański, kartuski, lęborski, malborski, nowodworski, pucki, tczewski, wejherowsk</w:t>
      </w:r>
      <w:r w:rsidRPr="00E43380">
        <w:rPr>
          <w:rFonts w:asciiTheme="majorHAnsi" w:eastAsia="Lato" w:hAnsiTheme="majorHAnsi" w:cstheme="majorHAnsi"/>
        </w:rPr>
        <w:t>i.</w:t>
      </w:r>
    </w:p>
    <w:p w14:paraId="00000023" w14:textId="77777777" w:rsidR="00731E3F" w:rsidRPr="00E43380" w:rsidRDefault="00E4338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W konkursie mogą brać udział osoby indywidualne lub zespoły młodzieżowe, w tym grupy nieformalne lub uczniowie z jednej lub kilku szkół, pod warunkiem, że wszyscy członkowie zespołu młodzieżowego należą do jednej z dwóch wskazanych powyżej kategorii wiekowych.</w:t>
      </w:r>
    </w:p>
    <w:p w14:paraId="00000024" w14:textId="77777777" w:rsidR="00731E3F" w:rsidRPr="00E43380" w:rsidRDefault="00731E3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Theme="majorHAnsi" w:eastAsia="Lato" w:hAnsiTheme="majorHAnsi" w:cstheme="majorHAnsi"/>
          <w:color w:val="000000"/>
        </w:rPr>
      </w:pPr>
    </w:p>
    <w:p w14:paraId="00000025" w14:textId="77777777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rFonts w:asciiTheme="majorHAnsi" w:eastAsia="Lato" w:hAnsiTheme="majorHAnsi" w:cstheme="majorHAnsi"/>
          <w:b/>
          <w:color w:val="000000"/>
        </w:rPr>
      </w:pPr>
      <w:r w:rsidRPr="00E43380">
        <w:rPr>
          <w:rFonts w:asciiTheme="majorHAnsi" w:eastAsia="Lato" w:hAnsiTheme="majorHAnsi" w:cstheme="majorHAnsi"/>
          <w:b/>
          <w:color w:val="000000"/>
        </w:rPr>
        <w:t>§5 Zasady i warunki przystąpienia do konkursu</w:t>
      </w:r>
    </w:p>
    <w:p w14:paraId="00000026" w14:textId="77777777" w:rsidR="00731E3F" w:rsidRPr="00E43380" w:rsidRDefault="00E43380">
      <w:pPr>
        <w:numPr>
          <w:ilvl w:val="0"/>
          <w:numId w:val="6"/>
        </w:numPr>
        <w:spacing w:after="60"/>
        <w:ind w:left="714" w:hanging="357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Inicjatywę można zgłosić do konkursu w dwóch kategoriach:</w:t>
      </w:r>
    </w:p>
    <w:p w14:paraId="00000027" w14:textId="77777777" w:rsidR="00731E3F" w:rsidRPr="00E43380" w:rsidRDefault="00E43380">
      <w:pPr>
        <w:numPr>
          <w:ilvl w:val="0"/>
          <w:numId w:val="3"/>
        </w:numPr>
        <w:spacing w:after="60"/>
        <w:ind w:left="1134" w:hanging="357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 xml:space="preserve">inicjatywa przygotowana przez osobę indywidualną, która w 2019 roku ukończyła 18 lat a nie przekroczyła 21. </w:t>
      </w:r>
    </w:p>
    <w:p w14:paraId="00000028" w14:textId="77777777" w:rsidR="00731E3F" w:rsidRPr="00E43380" w:rsidRDefault="00E43380">
      <w:pPr>
        <w:numPr>
          <w:ilvl w:val="0"/>
          <w:numId w:val="3"/>
        </w:numPr>
        <w:spacing w:after="60"/>
        <w:ind w:left="1134" w:hanging="357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inicjatywa przygotowana przez zespół złożony z grupy od 2 do 5 młodych ludzi w dwóch kategoriach wiekowych:</w:t>
      </w:r>
    </w:p>
    <w:p w14:paraId="00000029" w14:textId="77777777" w:rsidR="00731E3F" w:rsidRPr="00E43380" w:rsidRDefault="00E43380">
      <w:pPr>
        <w:numPr>
          <w:ilvl w:val="1"/>
          <w:numId w:val="3"/>
        </w:numPr>
        <w:spacing w:after="6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młodzież w wieku od 14 do 16 lat.</w:t>
      </w:r>
    </w:p>
    <w:p w14:paraId="0000002A" w14:textId="77777777" w:rsidR="00731E3F" w:rsidRPr="00E43380" w:rsidRDefault="00E43380">
      <w:pPr>
        <w:numPr>
          <w:ilvl w:val="1"/>
          <w:numId w:val="3"/>
        </w:numPr>
        <w:spacing w:after="6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młodzież w wieku od 17 do 21 lat.</w:t>
      </w:r>
    </w:p>
    <w:p w14:paraId="0000002B" w14:textId="0331BAB2" w:rsidR="00731E3F" w:rsidRPr="00E43380" w:rsidRDefault="00E43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Do konkursu zgłosić można wyłącznie inicjatywy zrealizowane w okresie od </w:t>
      </w:r>
      <w:r w:rsidRPr="00E43380">
        <w:rPr>
          <w:rFonts w:asciiTheme="majorHAnsi" w:eastAsia="Lato" w:hAnsiTheme="majorHAnsi" w:cstheme="majorHAnsi"/>
          <w:b/>
          <w:color w:val="000000"/>
        </w:rPr>
        <w:t>03 kwietnia 2019 roku do 2</w:t>
      </w:r>
      <w:r w:rsidRPr="00E43380">
        <w:rPr>
          <w:rFonts w:asciiTheme="majorHAnsi" w:eastAsia="Lato" w:hAnsiTheme="majorHAnsi" w:cstheme="majorHAnsi"/>
          <w:b/>
        </w:rPr>
        <w:t>6</w:t>
      </w:r>
      <w:r w:rsidRPr="00E43380">
        <w:rPr>
          <w:rFonts w:asciiTheme="majorHAnsi" w:eastAsia="Lato" w:hAnsiTheme="majorHAnsi" w:cstheme="majorHAnsi"/>
          <w:b/>
          <w:color w:val="000000"/>
        </w:rPr>
        <w:t xml:space="preserve"> maja 2019 roku. </w:t>
      </w:r>
      <w:r w:rsidRPr="00E43380">
        <w:rPr>
          <w:rFonts w:asciiTheme="majorHAnsi" w:eastAsia="Lato" w:hAnsiTheme="majorHAnsi" w:cstheme="majorHAnsi"/>
          <w:color w:val="000000"/>
        </w:rPr>
        <w:t xml:space="preserve"> </w:t>
      </w:r>
    </w:p>
    <w:p w14:paraId="0000002C" w14:textId="77777777" w:rsidR="00731E3F" w:rsidRPr="00E43380" w:rsidRDefault="00E43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Zgłoszona do konkursu inicjatywa musi być wykonana samodzielnie przez uczestnika/ uczestników. Niedopuszczalne jest odpłatne zlecenie wykonania części lub całości inicjatywy innym niż uczestnik/ uczestnicy osobom czy podmiotom. </w:t>
      </w:r>
      <w:r w:rsidRPr="00E43380">
        <w:rPr>
          <w:rFonts w:asciiTheme="majorHAnsi" w:eastAsia="Lato" w:hAnsiTheme="majorHAnsi" w:cstheme="majorHAnsi"/>
        </w:rPr>
        <w:t xml:space="preserve">Niedopuszczalne jest też angażowanie, również nieodpłatne, podmiotów administracji samorządowej np. do promocji inicjatywy. </w:t>
      </w:r>
    </w:p>
    <w:p w14:paraId="0000002D" w14:textId="77777777" w:rsidR="00731E3F" w:rsidRPr="00E43380" w:rsidRDefault="00E43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Wzięcie udziału w konkursie odbywa się poprzez:</w:t>
      </w:r>
    </w:p>
    <w:p w14:paraId="0000002E" w14:textId="25D3EBC6" w:rsidR="00731E3F" w:rsidRPr="00E43380" w:rsidRDefault="00E4338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 wypełnienie </w:t>
      </w:r>
      <w:r w:rsidRPr="00E43380">
        <w:rPr>
          <w:rFonts w:asciiTheme="majorHAnsi" w:eastAsia="Lato" w:hAnsiTheme="majorHAnsi" w:cstheme="majorHAnsi"/>
        </w:rPr>
        <w:t>k</w:t>
      </w:r>
      <w:r w:rsidRPr="00E43380">
        <w:rPr>
          <w:rFonts w:asciiTheme="majorHAnsi" w:eastAsia="Lato" w:hAnsiTheme="majorHAnsi" w:cstheme="majorHAnsi"/>
          <w:color w:val="000000"/>
        </w:rPr>
        <w:t xml:space="preserve">arty </w:t>
      </w:r>
      <w:r w:rsidRPr="00E43380">
        <w:rPr>
          <w:rFonts w:asciiTheme="majorHAnsi" w:eastAsia="Lato" w:hAnsiTheme="majorHAnsi" w:cstheme="majorHAnsi"/>
        </w:rPr>
        <w:t>z</w:t>
      </w:r>
      <w:r w:rsidRPr="00E43380">
        <w:rPr>
          <w:rFonts w:asciiTheme="majorHAnsi" w:eastAsia="Lato" w:hAnsiTheme="majorHAnsi" w:cstheme="majorHAnsi"/>
          <w:color w:val="000000"/>
        </w:rPr>
        <w:t>głoszenia wraz z wymaganymi oświadczeniami (do pobrania ze</w:t>
      </w:r>
      <w:r w:rsidRPr="00E43380">
        <w:rPr>
          <w:rFonts w:asciiTheme="majorHAnsi" w:eastAsia="Lato" w:hAnsiTheme="majorHAnsi" w:cstheme="majorHAnsi"/>
        </w:rPr>
        <w:t xml:space="preserve"> strony www.wezzaglosuj.pl) </w:t>
      </w:r>
      <w:r w:rsidRPr="00E43380">
        <w:rPr>
          <w:rFonts w:asciiTheme="majorHAnsi" w:eastAsia="Lato" w:hAnsiTheme="majorHAnsi" w:cstheme="majorHAnsi"/>
          <w:color w:val="000000"/>
        </w:rPr>
        <w:t xml:space="preserve">i nadesłanie </w:t>
      </w:r>
      <w:r w:rsidRPr="00E43380">
        <w:rPr>
          <w:rFonts w:asciiTheme="majorHAnsi" w:eastAsia="Lato" w:hAnsiTheme="majorHAnsi" w:cstheme="majorHAnsi"/>
        </w:rPr>
        <w:t>ich</w:t>
      </w:r>
      <w:r w:rsidRPr="00E43380">
        <w:rPr>
          <w:rFonts w:asciiTheme="majorHAnsi" w:eastAsia="Lato" w:hAnsiTheme="majorHAnsi" w:cstheme="majorHAnsi"/>
          <w:color w:val="000000"/>
        </w:rPr>
        <w:t xml:space="preserve"> </w:t>
      </w:r>
      <w:r w:rsidRPr="00E43380">
        <w:rPr>
          <w:rFonts w:asciiTheme="majorHAnsi" w:eastAsia="Lato" w:hAnsiTheme="majorHAnsi" w:cstheme="majorHAnsi"/>
        </w:rPr>
        <w:t xml:space="preserve">w formie papierowej </w:t>
      </w:r>
      <w:r w:rsidRPr="00E43380">
        <w:rPr>
          <w:rFonts w:asciiTheme="majorHAnsi" w:eastAsia="Lato" w:hAnsiTheme="majorHAnsi" w:cstheme="majorHAnsi"/>
          <w:color w:val="000000"/>
        </w:rPr>
        <w:t xml:space="preserve">do organizatorów konkursu </w:t>
      </w:r>
      <w:r w:rsidRPr="00E43380">
        <w:rPr>
          <w:rFonts w:asciiTheme="majorHAnsi" w:eastAsia="Lato" w:hAnsiTheme="majorHAnsi" w:cstheme="majorHAnsi"/>
          <w:b/>
          <w:color w:val="000000"/>
        </w:rPr>
        <w:t>do dnia 28 maja 2019 roku</w:t>
      </w:r>
      <w:r w:rsidRPr="00E43380">
        <w:rPr>
          <w:rFonts w:asciiTheme="majorHAnsi" w:eastAsia="Lato" w:hAnsiTheme="majorHAnsi" w:cstheme="majorHAnsi"/>
          <w:color w:val="000000"/>
        </w:rPr>
        <w:t xml:space="preserve"> (liczy się data wpłynięcia prac do organizatora, nie stempla pocztowego). </w:t>
      </w:r>
    </w:p>
    <w:p w14:paraId="0000002F" w14:textId="4E08CBBF" w:rsidR="00731E3F" w:rsidRPr="00E43380" w:rsidRDefault="00E4338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 xml:space="preserve">nadesłanie dokumentacji zrealizowanej inicjatywy (filmy, fotorelacje, opisy, nagrania dźwiękowe itp. drogą mailową na adres: </w:t>
      </w:r>
      <w:hyperlink r:id="rId6">
        <w:r w:rsidRPr="00E43380">
          <w:rPr>
            <w:rFonts w:asciiTheme="majorHAnsi" w:eastAsia="Lato" w:hAnsiTheme="majorHAnsi" w:cstheme="majorHAnsi"/>
            <w:color w:val="0000FF"/>
            <w:u w:val="single"/>
          </w:rPr>
          <w:t>mizdebska@oditk.pl</w:t>
        </w:r>
      </w:hyperlink>
      <w:r w:rsidRPr="00E43380">
        <w:rPr>
          <w:rFonts w:asciiTheme="majorHAnsi" w:eastAsia="Lato" w:hAnsiTheme="majorHAnsi" w:cstheme="majorHAnsi"/>
        </w:rPr>
        <w:t xml:space="preserve"> </w:t>
      </w:r>
      <w:r w:rsidRPr="00E43380">
        <w:rPr>
          <w:rFonts w:asciiTheme="majorHAnsi" w:eastAsia="Lato" w:hAnsiTheme="majorHAnsi" w:cstheme="majorHAnsi"/>
          <w:b/>
        </w:rPr>
        <w:t>do dnia 28 maja 2019 roku</w:t>
      </w:r>
      <w:r w:rsidRPr="00E43380">
        <w:rPr>
          <w:rFonts w:asciiTheme="majorHAnsi" w:eastAsia="Lato" w:hAnsiTheme="majorHAnsi" w:cstheme="majorHAnsi"/>
        </w:rPr>
        <w:t>.</w:t>
      </w:r>
    </w:p>
    <w:p w14:paraId="00000030" w14:textId="35E0B9E9" w:rsidR="00731E3F" w:rsidRPr="00E43380" w:rsidRDefault="00E43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Zgłoszenie musi zawierać oświadczenie dotyczące praw autorskich do przekazywanych materiałów oraz zgody autorów i osó</w:t>
      </w:r>
      <w:r>
        <w:rPr>
          <w:rFonts w:asciiTheme="majorHAnsi" w:eastAsia="Lato" w:hAnsiTheme="majorHAnsi" w:cstheme="majorHAnsi"/>
          <w:color w:val="000000"/>
        </w:rPr>
        <w:t>b</w:t>
      </w:r>
      <w:r w:rsidRPr="00E43380">
        <w:rPr>
          <w:rFonts w:asciiTheme="majorHAnsi" w:eastAsia="Lato" w:hAnsiTheme="majorHAnsi" w:cstheme="majorHAnsi"/>
          <w:color w:val="000000"/>
        </w:rPr>
        <w:t xml:space="preserve"> widocznych i wymienianych w materiałach, na przetwarzanie danych osobowych i/lub</w:t>
      </w:r>
      <w:r>
        <w:rPr>
          <w:rFonts w:asciiTheme="majorHAnsi" w:eastAsia="Lato" w:hAnsiTheme="majorHAnsi" w:cstheme="majorHAnsi"/>
          <w:color w:val="000000"/>
        </w:rPr>
        <w:t xml:space="preserve"> </w:t>
      </w:r>
      <w:r w:rsidRPr="00E43380">
        <w:rPr>
          <w:rFonts w:asciiTheme="majorHAnsi" w:eastAsia="Lato" w:hAnsiTheme="majorHAnsi" w:cstheme="majorHAnsi"/>
          <w:color w:val="000000"/>
        </w:rPr>
        <w:t>wizerunku (wzory stanowią załącznik do dokumentacji konkursowej).</w:t>
      </w:r>
    </w:p>
    <w:p w14:paraId="00000031" w14:textId="77777777" w:rsidR="00731E3F" w:rsidRPr="00E43380" w:rsidRDefault="00E43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lastRenderedPageBreak/>
        <w:t>Karta zgłoszenia oraz oświadczenia o których mowa w punkcie 5 muszą być złożone w siedzibie Organizatora: ul. Heweliusza 11, 80-890 Gdańsk lub przesłane pocztą tradycyjną. Oświadczenia muszą być podpisane przez właściwe osoby. W przypadku osób niepełnoletnich oświadczenia w ich imieniu podpisują opiekunowie prawni.</w:t>
      </w:r>
    </w:p>
    <w:p w14:paraId="00000032" w14:textId="2B6D8789" w:rsidR="00731E3F" w:rsidRPr="00E43380" w:rsidRDefault="00E43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Dokumentacja zrealizowanej inicjatywy, o której mowa w punkcie 4 powinna pozwolić na jej ocenę. Powinna zawierać poza </w:t>
      </w:r>
      <w:r w:rsidRPr="00E43380">
        <w:rPr>
          <w:rFonts w:asciiTheme="majorHAnsi" w:eastAsia="Lato" w:hAnsiTheme="majorHAnsi" w:cstheme="majorHAnsi"/>
          <w:color w:val="000000"/>
          <w:u w:val="single"/>
        </w:rPr>
        <w:t>opisem</w:t>
      </w:r>
      <w:r w:rsidRPr="00E43380">
        <w:rPr>
          <w:rFonts w:asciiTheme="majorHAnsi" w:eastAsia="Lato" w:hAnsiTheme="majorHAnsi" w:cstheme="majorHAnsi"/>
          <w:color w:val="000000"/>
        </w:rPr>
        <w:t xml:space="preserve"> realizowanej inicjatywy inne elementy, takie jak np. minireportaż filmowy czy fotograficzny, relację uczestników i odbiorców inicjatywy itp. Jeśli częścią zgłoszonej inicjatywy są takie elementy jak np. plakat, ulotka, film promocyjny, </w:t>
      </w:r>
      <w:proofErr w:type="spellStart"/>
      <w:r w:rsidRPr="00E43380">
        <w:rPr>
          <w:rFonts w:asciiTheme="majorHAnsi" w:eastAsia="Lato" w:hAnsiTheme="majorHAnsi" w:cstheme="majorHAnsi"/>
          <w:color w:val="000000"/>
        </w:rPr>
        <w:t>mem</w:t>
      </w:r>
      <w:proofErr w:type="spellEnd"/>
      <w:r w:rsidRPr="00E43380">
        <w:rPr>
          <w:rFonts w:asciiTheme="majorHAnsi" w:eastAsia="Lato" w:hAnsiTheme="majorHAnsi" w:cstheme="majorHAnsi"/>
          <w:color w:val="000000"/>
        </w:rPr>
        <w:t>, komiks, nagranie dźwiękowe, należy je obowiązkowo dołączyć do zgłoszenia. Dokumentacja ta musi zostać przekazana w formie elektronicznej (zdjęcia, skany, filmy, nagrania dźwiękowe)</w:t>
      </w:r>
      <w:r w:rsidRPr="00E43380">
        <w:rPr>
          <w:rFonts w:asciiTheme="majorHAnsi" w:eastAsia="Lato" w:hAnsiTheme="majorHAnsi" w:cstheme="majorHAnsi"/>
        </w:rPr>
        <w:t xml:space="preserve"> na adres: mizdebska@oditk.pl</w:t>
      </w:r>
    </w:p>
    <w:p w14:paraId="00000033" w14:textId="77777777" w:rsidR="00731E3F" w:rsidRPr="00E43380" w:rsidRDefault="00731E3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ajorHAnsi" w:eastAsia="Lato" w:hAnsiTheme="majorHAnsi" w:cstheme="majorHAnsi"/>
          <w:b/>
          <w:color w:val="000000"/>
        </w:rPr>
      </w:pPr>
    </w:p>
    <w:p w14:paraId="00000034" w14:textId="77777777" w:rsidR="00731E3F" w:rsidRPr="00E43380" w:rsidRDefault="00E43380">
      <w:pPr>
        <w:jc w:val="center"/>
        <w:rPr>
          <w:rFonts w:asciiTheme="majorHAnsi" w:eastAsia="Lato" w:hAnsiTheme="majorHAnsi" w:cstheme="majorHAnsi"/>
          <w:b/>
        </w:rPr>
      </w:pPr>
      <w:r w:rsidRPr="00E43380">
        <w:rPr>
          <w:rFonts w:asciiTheme="majorHAnsi" w:eastAsia="Lato" w:hAnsiTheme="majorHAnsi" w:cstheme="majorHAnsi"/>
          <w:b/>
        </w:rPr>
        <w:t>§6 Jury konkursu i ocena</w:t>
      </w:r>
    </w:p>
    <w:p w14:paraId="00000035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Laureaci Konkursu zostaną wyłonieni w drodze oceny Jury Konkursu, powołanego przez Organizatora </w:t>
      </w:r>
    </w:p>
    <w:p w14:paraId="00000036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W skład Jury Konkursu wejdą: </w:t>
      </w:r>
    </w:p>
    <w:p w14:paraId="00000037" w14:textId="77777777" w:rsidR="00731E3F" w:rsidRPr="00E43380" w:rsidRDefault="00E433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3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</w:rPr>
        <w:t>Członkowie OMGGS</w:t>
      </w:r>
    </w:p>
    <w:p w14:paraId="00000038" w14:textId="6FC67E5A" w:rsidR="00731E3F" w:rsidRPr="00E43380" w:rsidRDefault="00E43380">
      <w:pPr>
        <w:numPr>
          <w:ilvl w:val="0"/>
          <w:numId w:val="7"/>
        </w:numPr>
        <w:spacing w:after="0"/>
        <w:ind w:left="1133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Europejskie Centrum Solidarności</w:t>
      </w:r>
    </w:p>
    <w:p w14:paraId="00000039" w14:textId="2CEA35C9" w:rsidR="00731E3F" w:rsidRPr="00E43380" w:rsidRDefault="00E43380">
      <w:pPr>
        <w:numPr>
          <w:ilvl w:val="0"/>
          <w:numId w:val="7"/>
        </w:numPr>
        <w:spacing w:after="0"/>
        <w:ind w:left="1133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Kreatywna pedagogika</w:t>
      </w:r>
    </w:p>
    <w:p w14:paraId="0000003A" w14:textId="129E7E99" w:rsidR="00731E3F" w:rsidRPr="00E43380" w:rsidRDefault="00E43380">
      <w:pPr>
        <w:numPr>
          <w:ilvl w:val="0"/>
          <w:numId w:val="7"/>
        </w:numPr>
        <w:spacing w:after="0"/>
        <w:ind w:left="1133"/>
        <w:jc w:val="both"/>
        <w:rPr>
          <w:rFonts w:asciiTheme="majorHAnsi" w:eastAsia="Lato" w:hAnsiTheme="majorHAnsi" w:cstheme="majorHAnsi"/>
          <w:lang w:val="en-US"/>
        </w:rPr>
      </w:pPr>
      <w:r w:rsidRPr="00E43380">
        <w:rPr>
          <w:rFonts w:asciiTheme="majorHAnsi" w:eastAsia="Lato" w:hAnsiTheme="majorHAnsi" w:cstheme="majorHAnsi"/>
          <w:lang w:val="en-US"/>
        </w:rPr>
        <w:t xml:space="preserve">Front </w:t>
      </w:r>
      <w:proofErr w:type="spellStart"/>
      <w:r w:rsidRPr="00E43380">
        <w:rPr>
          <w:rFonts w:asciiTheme="majorHAnsi" w:eastAsia="Lato" w:hAnsiTheme="majorHAnsi" w:cstheme="majorHAnsi"/>
          <w:lang w:val="en-US"/>
        </w:rPr>
        <w:t>Europejski</w:t>
      </w:r>
      <w:proofErr w:type="spellEnd"/>
      <w:r w:rsidRPr="00E43380">
        <w:rPr>
          <w:rFonts w:asciiTheme="majorHAnsi" w:eastAsia="Lato" w:hAnsiTheme="majorHAnsi" w:cstheme="majorHAnsi"/>
          <w:lang w:val="en-US"/>
        </w:rPr>
        <w:t>, European Council on Foreign Relations</w:t>
      </w:r>
    </w:p>
    <w:p w14:paraId="0000003B" w14:textId="644C3CE5" w:rsidR="00731E3F" w:rsidRPr="00E43380" w:rsidRDefault="00E43380">
      <w:pPr>
        <w:numPr>
          <w:ilvl w:val="0"/>
          <w:numId w:val="7"/>
        </w:numPr>
        <w:spacing w:after="0"/>
        <w:ind w:left="1133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Centrum Edukacji Obywatelskiej</w:t>
      </w:r>
    </w:p>
    <w:p w14:paraId="0000003C" w14:textId="5BC90F4E" w:rsidR="00731E3F" w:rsidRPr="00E43380" w:rsidRDefault="00E43380">
      <w:pPr>
        <w:numPr>
          <w:ilvl w:val="0"/>
          <w:numId w:val="7"/>
        </w:numPr>
        <w:spacing w:after="0"/>
        <w:ind w:left="1133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 xml:space="preserve">Urząd Marszałkowski Województwa Pomorskiego </w:t>
      </w:r>
    </w:p>
    <w:p w14:paraId="0000003D" w14:textId="4B5D15AD" w:rsidR="00731E3F" w:rsidRPr="00E43380" w:rsidRDefault="00E43380">
      <w:pPr>
        <w:numPr>
          <w:ilvl w:val="0"/>
          <w:numId w:val="7"/>
        </w:numPr>
        <w:spacing w:after="0"/>
        <w:ind w:left="1133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KE w Polsce</w:t>
      </w:r>
    </w:p>
    <w:p w14:paraId="00000040" w14:textId="77777777" w:rsidR="00731E3F" w:rsidRPr="00E43380" w:rsidRDefault="00E433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Uczestnicy konkursu</w:t>
      </w:r>
    </w:p>
    <w:p w14:paraId="00000041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Ocena dokonywana będzie w 2 kategoriach:</w:t>
      </w:r>
    </w:p>
    <w:p w14:paraId="00000042" w14:textId="77777777" w:rsidR="00731E3F" w:rsidRPr="00E43380" w:rsidRDefault="00E433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Inicjatywa indywidualna realizowana przez młodzież w wieku od 18 do 21 lat.</w:t>
      </w:r>
    </w:p>
    <w:p w14:paraId="00000043" w14:textId="77777777" w:rsidR="00731E3F" w:rsidRPr="00E43380" w:rsidRDefault="00E433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Theme="majorHAnsi" w:eastAsia="Lato" w:hAnsiTheme="majorHAnsi" w:cstheme="majorHAnsi"/>
        </w:rPr>
      </w:pPr>
      <w:bookmarkStart w:id="1" w:name="_gjdgxs" w:colFirst="0" w:colLast="0"/>
      <w:bookmarkEnd w:id="1"/>
      <w:r w:rsidRPr="00E43380">
        <w:rPr>
          <w:rFonts w:asciiTheme="majorHAnsi" w:eastAsia="Lato" w:hAnsiTheme="majorHAnsi" w:cstheme="majorHAnsi"/>
          <w:color w:val="000000"/>
        </w:rPr>
        <w:t>Inicjatywa zespołowa (grupowa), w tym:</w:t>
      </w:r>
    </w:p>
    <w:p w14:paraId="00000044" w14:textId="77777777" w:rsidR="00731E3F" w:rsidRPr="00E43380" w:rsidRDefault="00E433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realizowana przez młodzież w wieku od 14 do 16 lat.</w:t>
      </w:r>
    </w:p>
    <w:p w14:paraId="00000045" w14:textId="77777777" w:rsidR="00731E3F" w:rsidRPr="00E43380" w:rsidRDefault="00E433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realizowana przez młodzież w wieku od 17 do 21 lat.</w:t>
      </w:r>
    </w:p>
    <w:p w14:paraId="00000046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Ocena zgłoszonych inicjatyw dokonywana będzie w oparciu o kryteria wskazane w Karcie oceny merytorycznej, stanowiącej załącznik nr … do regulaminu.</w:t>
      </w:r>
    </w:p>
    <w:p w14:paraId="00000047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 xml:space="preserve"> </w:t>
      </w:r>
      <w:r w:rsidRPr="00E43380">
        <w:rPr>
          <w:rFonts w:asciiTheme="majorHAnsi" w:eastAsia="Lato" w:hAnsiTheme="majorHAnsi" w:cstheme="majorHAnsi"/>
          <w:color w:val="000000"/>
        </w:rPr>
        <w:t>Kryteria oceny:</w:t>
      </w:r>
    </w:p>
    <w:p w14:paraId="00000048" w14:textId="77777777" w:rsidR="00731E3F" w:rsidRPr="00E43380" w:rsidRDefault="00E43380">
      <w:pPr>
        <w:numPr>
          <w:ilvl w:val="0"/>
          <w:numId w:val="10"/>
        </w:numP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adekwatność przekazu (punkty od 1 do 5)</w:t>
      </w:r>
    </w:p>
    <w:p w14:paraId="00000049" w14:textId="4D156EBB" w:rsidR="00731E3F" w:rsidRPr="00E43380" w:rsidRDefault="00E43380">
      <w:pPr>
        <w:spacing w:after="0"/>
        <w:ind w:left="1133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 xml:space="preserve">Czy inicjatywa jest spójna z przedmiotem konkursu? Czy zakres przekazywanych treści obejmuje wszystkie cele konkursu? Czy przekaz jest dostosowany do grupy docelowej? </w:t>
      </w:r>
    </w:p>
    <w:p w14:paraId="0000004A" w14:textId="77777777" w:rsidR="00731E3F" w:rsidRPr="00E43380" w:rsidRDefault="00E43380">
      <w:pPr>
        <w:numPr>
          <w:ilvl w:val="0"/>
          <w:numId w:val="10"/>
        </w:numP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atrakcyjność przekazu: (punkty od 1 do 5)</w:t>
      </w:r>
    </w:p>
    <w:p w14:paraId="0000004B" w14:textId="77777777" w:rsidR="00731E3F" w:rsidRPr="00E43380" w:rsidRDefault="00E43380">
      <w:pPr>
        <w:spacing w:after="0"/>
        <w:ind w:left="1133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Czy przekaz jest atrakcyjny w warstwie słownej, wizualnej, dźwiękowej?</w:t>
      </w:r>
    </w:p>
    <w:p w14:paraId="0000004C" w14:textId="77777777" w:rsidR="00731E3F" w:rsidRPr="00E43380" w:rsidRDefault="00E43380">
      <w:pPr>
        <w:numPr>
          <w:ilvl w:val="0"/>
          <w:numId w:val="10"/>
        </w:numP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zasięg oddziaływania: (punkty od 1 do 5)</w:t>
      </w:r>
    </w:p>
    <w:p w14:paraId="0000004D" w14:textId="77777777" w:rsidR="00731E3F" w:rsidRPr="00E43380" w:rsidRDefault="00E43380">
      <w:pPr>
        <w:spacing w:after="0"/>
        <w:ind w:left="1133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Ilość odbiorców akcji, np. uczestników wydarzenia, słuchaczy wykładu, aktywność w mediach społecznościowych na profilach akcji);</w:t>
      </w:r>
    </w:p>
    <w:p w14:paraId="0000004E" w14:textId="77777777" w:rsidR="00731E3F" w:rsidRPr="00E43380" w:rsidRDefault="00E43380">
      <w:pPr>
        <w:numPr>
          <w:ilvl w:val="0"/>
          <w:numId w:val="10"/>
        </w:numP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oryginalność pomysłu: (punkty od 1 do 5)</w:t>
      </w:r>
    </w:p>
    <w:p w14:paraId="0000004F" w14:textId="77777777" w:rsidR="00731E3F" w:rsidRPr="00E43380" w:rsidRDefault="00E43380">
      <w:pPr>
        <w:numPr>
          <w:ilvl w:val="0"/>
          <w:numId w:val="10"/>
        </w:numP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poziom zaangażowania lokalnej społeczności w realizację inicjatywy.</w:t>
      </w:r>
    </w:p>
    <w:p w14:paraId="00000050" w14:textId="77777777" w:rsidR="00731E3F" w:rsidRPr="00E43380" w:rsidRDefault="00731E3F">
      <w:pPr>
        <w:spacing w:after="0"/>
        <w:ind w:left="1440"/>
        <w:jc w:val="both"/>
        <w:rPr>
          <w:rFonts w:asciiTheme="majorHAnsi" w:eastAsia="Lato" w:hAnsiTheme="majorHAnsi" w:cstheme="majorHAnsi"/>
        </w:rPr>
      </w:pPr>
    </w:p>
    <w:p w14:paraId="00000051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lastRenderedPageBreak/>
        <w:t>Każda praca będzie oceniana przez jednego uczestnika i minimum 2 jurorów/</w:t>
      </w:r>
      <w:proofErr w:type="spellStart"/>
      <w:r w:rsidRPr="00E43380">
        <w:rPr>
          <w:rFonts w:asciiTheme="majorHAnsi" w:eastAsia="Lato" w:hAnsiTheme="majorHAnsi" w:cstheme="majorHAnsi"/>
          <w:color w:val="000000"/>
        </w:rPr>
        <w:t>ek</w:t>
      </w:r>
      <w:proofErr w:type="spellEnd"/>
      <w:r w:rsidRPr="00E43380">
        <w:rPr>
          <w:rFonts w:asciiTheme="majorHAnsi" w:eastAsia="Lato" w:hAnsiTheme="majorHAnsi" w:cstheme="majorHAnsi"/>
          <w:color w:val="000000"/>
        </w:rPr>
        <w:t xml:space="preserve"> według podanych powyżej kryteriów. Następnie powstanie zestawienie uzyskanej przez prace w każdej z kategorii punktacji. </w:t>
      </w:r>
    </w:p>
    <w:p w14:paraId="00000052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Jeśli wystąpią sytuacje, gdy w jednej kategorii więcej niż jedna praca ma taką samą punktację, to Jury w pełnym składzie, w jawnym głosowaniu, podejmie decyzje o wyborze inicjatywy do nagrodzenia.</w:t>
      </w:r>
    </w:p>
    <w:p w14:paraId="00000053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Decyzja Jury jest ostateczna i nie przysługuje od niej odwołanie. </w:t>
      </w:r>
    </w:p>
    <w:p w14:paraId="00000054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Złożona przez uczestnika/ uczestników konkursu dokumentacja inicjatywy lub jej fragmenty mogą być prezentowane przez Organizatorów w publikacjach internetowych.</w:t>
      </w:r>
    </w:p>
    <w:p w14:paraId="00000055" w14:textId="77777777" w:rsidR="00731E3F" w:rsidRPr="00E43380" w:rsidRDefault="00E433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Złożenie dokumentacji konkursowej oznacza wyrażenie przez uczestnika Konkursu zgody na jej nieodpłatną publikację. </w:t>
      </w:r>
    </w:p>
    <w:p w14:paraId="00000056" w14:textId="77777777" w:rsidR="00731E3F" w:rsidRPr="00E43380" w:rsidRDefault="00731E3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Theme="majorHAnsi" w:eastAsia="Lato" w:hAnsiTheme="majorHAnsi" w:cstheme="majorHAnsi"/>
          <w:color w:val="000000"/>
        </w:rPr>
      </w:pPr>
    </w:p>
    <w:p w14:paraId="00000057" w14:textId="77777777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  <w:b/>
          <w:color w:val="000000"/>
        </w:rPr>
        <w:t>§7 harmonogram konkursu</w:t>
      </w:r>
      <w:r w:rsidRPr="00E43380">
        <w:rPr>
          <w:rFonts w:asciiTheme="majorHAnsi" w:eastAsia="Lato" w:hAnsiTheme="majorHAnsi" w:cstheme="majorHAnsi"/>
          <w:color w:val="000000"/>
        </w:rPr>
        <w:t>:</w:t>
      </w:r>
    </w:p>
    <w:p w14:paraId="00000058" w14:textId="77777777" w:rsidR="00731E3F" w:rsidRPr="00E43380" w:rsidRDefault="00731E3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Theme="majorHAnsi" w:eastAsia="Lato" w:hAnsiTheme="majorHAnsi" w:cstheme="majorHAnsi"/>
          <w:b/>
          <w:color w:val="000000"/>
        </w:rPr>
      </w:pPr>
    </w:p>
    <w:p w14:paraId="00000059" w14:textId="77777777" w:rsidR="00731E3F" w:rsidRPr="00E43380" w:rsidRDefault="00E433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Ogłoszenie konkursu: 03 kwietnia 2019</w:t>
      </w:r>
    </w:p>
    <w:p w14:paraId="0000005A" w14:textId="77777777" w:rsidR="00731E3F" w:rsidRPr="00E43380" w:rsidRDefault="00E433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  <w:color w:val="000000"/>
        </w:rPr>
        <w:t>Zbieranie zgłoszeń i dokumentacji: do 28 maja 2019 r.</w:t>
      </w:r>
    </w:p>
    <w:p w14:paraId="0000005B" w14:textId="77777777" w:rsidR="00731E3F" w:rsidRPr="00E43380" w:rsidRDefault="00E433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Posiedzenie komisji konkursowej: 30 maja 2019 r.</w:t>
      </w:r>
    </w:p>
    <w:p w14:paraId="0000005C" w14:textId="2220F49D" w:rsidR="00731E3F" w:rsidRPr="00E43380" w:rsidRDefault="00E433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Ogłoszenie wyników: </w:t>
      </w:r>
      <w:r>
        <w:rPr>
          <w:rFonts w:asciiTheme="majorHAnsi" w:eastAsia="Lato" w:hAnsiTheme="majorHAnsi" w:cstheme="majorHAnsi"/>
        </w:rPr>
        <w:t>do ustalenia</w:t>
      </w:r>
    </w:p>
    <w:p w14:paraId="0000005D" w14:textId="77777777" w:rsidR="00731E3F" w:rsidRPr="00E43380" w:rsidRDefault="00E433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Lato" w:hAnsiTheme="majorHAnsi" w:cstheme="majorHAnsi"/>
          <w:b/>
          <w:color w:val="000000"/>
        </w:rPr>
      </w:pPr>
      <w:r w:rsidRPr="00E43380">
        <w:rPr>
          <w:rFonts w:asciiTheme="majorHAnsi" w:eastAsia="Lato" w:hAnsiTheme="majorHAnsi" w:cstheme="majorHAnsi"/>
          <w:color w:val="000000"/>
        </w:rPr>
        <w:t>Wręczenie nagród odbędzie się w ramach obchodów rocznicy częściowo wolnych wyborów 4 czerwca 1989 roku</w:t>
      </w:r>
      <w:r w:rsidRPr="00E43380">
        <w:rPr>
          <w:rFonts w:asciiTheme="majorHAnsi" w:eastAsia="Lato" w:hAnsiTheme="majorHAnsi" w:cstheme="majorHAnsi"/>
        </w:rPr>
        <w:t>.</w:t>
      </w:r>
    </w:p>
    <w:p w14:paraId="0000005E" w14:textId="77777777" w:rsidR="00731E3F" w:rsidRPr="00E43380" w:rsidRDefault="00731E3F">
      <w:pPr>
        <w:spacing w:after="0" w:line="240" w:lineRule="auto"/>
        <w:jc w:val="both"/>
        <w:rPr>
          <w:rFonts w:asciiTheme="majorHAnsi" w:eastAsia="Lato" w:hAnsiTheme="majorHAnsi" w:cstheme="majorHAnsi"/>
          <w:color w:val="000000"/>
        </w:rPr>
      </w:pPr>
    </w:p>
    <w:p w14:paraId="0000005F" w14:textId="77777777" w:rsidR="00731E3F" w:rsidRPr="00E43380" w:rsidRDefault="00E43380">
      <w:pPr>
        <w:jc w:val="both"/>
        <w:rPr>
          <w:rFonts w:asciiTheme="majorHAnsi" w:eastAsia="Lato" w:hAnsiTheme="majorHAnsi" w:cstheme="majorHAnsi"/>
          <w:b/>
        </w:rPr>
      </w:pPr>
      <w:r w:rsidRPr="00E43380">
        <w:rPr>
          <w:rFonts w:asciiTheme="majorHAnsi" w:eastAsia="Lato" w:hAnsiTheme="majorHAnsi" w:cstheme="majorHAnsi"/>
          <w:b/>
        </w:rPr>
        <w:t>§8 Nagrody</w:t>
      </w:r>
    </w:p>
    <w:p w14:paraId="00000060" w14:textId="77777777" w:rsidR="00731E3F" w:rsidRPr="00E43380" w:rsidRDefault="00E43380">
      <w:pPr>
        <w:numPr>
          <w:ilvl w:val="8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Dla każdej kategorii przewidziano inne nagrody:</w:t>
      </w:r>
    </w:p>
    <w:p w14:paraId="00000061" w14:textId="77777777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</w:rPr>
        <w:t xml:space="preserve">a) </w:t>
      </w:r>
      <w:r w:rsidRPr="00E43380">
        <w:rPr>
          <w:rFonts w:asciiTheme="majorHAnsi" w:eastAsia="Lato" w:hAnsiTheme="majorHAnsi" w:cstheme="majorHAnsi"/>
          <w:color w:val="000000"/>
        </w:rPr>
        <w:t xml:space="preserve">W kategorii “inicjatywa przygotowana przez osobę indywidualną” przyznane zostaną 3 równorzędne nagrody w postaci dwóch 2/3-miesięcznych biletów </w:t>
      </w:r>
      <w:proofErr w:type="spellStart"/>
      <w:r w:rsidRPr="00E43380">
        <w:rPr>
          <w:rFonts w:asciiTheme="majorHAnsi" w:eastAsia="Lato" w:hAnsiTheme="majorHAnsi" w:cstheme="majorHAnsi"/>
          <w:color w:val="000000"/>
        </w:rPr>
        <w:t>interrail</w:t>
      </w:r>
      <w:proofErr w:type="spellEnd"/>
      <w:r w:rsidRPr="00E43380">
        <w:rPr>
          <w:rFonts w:asciiTheme="majorHAnsi" w:eastAsia="Lato" w:hAnsiTheme="majorHAnsi" w:cstheme="majorHAnsi"/>
          <w:color w:val="000000"/>
        </w:rPr>
        <w:t xml:space="preserve"> dla laureata/ laureatki oraz osoby towarzyszącej oraz stypendium na podróż w wysokości </w:t>
      </w:r>
      <w:r w:rsidRPr="00E43380">
        <w:rPr>
          <w:rFonts w:asciiTheme="majorHAnsi" w:eastAsia="Lato" w:hAnsiTheme="majorHAnsi" w:cstheme="majorHAnsi"/>
        </w:rPr>
        <w:t>5</w:t>
      </w:r>
      <w:r w:rsidRPr="00E43380">
        <w:rPr>
          <w:rFonts w:asciiTheme="majorHAnsi" w:eastAsia="Lato" w:hAnsiTheme="majorHAnsi" w:cstheme="majorHAnsi"/>
          <w:color w:val="000000"/>
        </w:rPr>
        <w:t>000,00 zł na osobę.</w:t>
      </w:r>
    </w:p>
    <w:p w14:paraId="00000062" w14:textId="109AB749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jc w:val="both"/>
        <w:rPr>
          <w:rFonts w:asciiTheme="majorHAnsi" w:eastAsia="Lato" w:hAnsiTheme="majorHAnsi" w:cstheme="majorHAnsi"/>
          <w:color w:val="000000"/>
        </w:rPr>
      </w:pPr>
      <w:r w:rsidRPr="00E43380">
        <w:rPr>
          <w:rFonts w:asciiTheme="majorHAnsi" w:eastAsia="Lato" w:hAnsiTheme="majorHAnsi" w:cstheme="majorHAnsi"/>
        </w:rPr>
        <w:t xml:space="preserve">b) </w:t>
      </w:r>
      <w:r w:rsidRPr="00E43380">
        <w:rPr>
          <w:rFonts w:asciiTheme="majorHAnsi" w:eastAsia="Lato" w:hAnsiTheme="majorHAnsi" w:cstheme="majorHAnsi"/>
          <w:color w:val="000000"/>
        </w:rPr>
        <w:t>W kategorii “inicjatywa przygotowana przez zespół “</w:t>
      </w:r>
      <w:r>
        <w:rPr>
          <w:rFonts w:asciiTheme="majorHAnsi" w:eastAsia="Lato" w:hAnsiTheme="majorHAnsi" w:cstheme="majorHAnsi"/>
          <w:color w:val="000000"/>
        </w:rPr>
        <w:t xml:space="preserve">, </w:t>
      </w:r>
      <w:r w:rsidRPr="00E43380">
        <w:rPr>
          <w:rFonts w:asciiTheme="majorHAnsi" w:eastAsia="Lato" w:hAnsiTheme="majorHAnsi" w:cstheme="majorHAnsi"/>
          <w:color w:val="000000"/>
        </w:rPr>
        <w:t>przyznane zostaną nagrody w dwóch podkategoriach:</w:t>
      </w:r>
    </w:p>
    <w:p w14:paraId="00000063" w14:textId="77777777" w:rsidR="00731E3F" w:rsidRPr="00E43380" w:rsidRDefault="00E433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Inicjatywa zespołowa (grupowa), realizowana przez młodzież w wieku od 14 do 16 lat. Przyznane zostaną 3 nagrody -</w:t>
      </w:r>
      <w:r w:rsidRPr="00E43380">
        <w:rPr>
          <w:rFonts w:asciiTheme="majorHAnsi" w:eastAsia="Lato" w:hAnsiTheme="majorHAnsi" w:cstheme="majorHAnsi"/>
        </w:rPr>
        <w:t xml:space="preserve"> 2 dniowy wyjazd całego zwycięskiego zespołu do Parlamentu Europejskiego,</w:t>
      </w:r>
    </w:p>
    <w:p w14:paraId="00000064" w14:textId="77777777" w:rsidR="00731E3F" w:rsidRPr="00E43380" w:rsidRDefault="00E433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Inicjatywa zespołowa (grupowa), realizowana przez młodzież w wieku od 17 do 21 lat. Przyznane zostaną 3 nagrody w postaci</w:t>
      </w:r>
      <w:r w:rsidRPr="00E43380">
        <w:rPr>
          <w:rFonts w:asciiTheme="majorHAnsi" w:eastAsia="Lato" w:hAnsiTheme="majorHAnsi" w:cstheme="majorHAnsi"/>
        </w:rPr>
        <w:t xml:space="preserve"> - 2 dniowy wyjazd całego zwycięskiego zespołu do Parlamentu Europejskiego,</w:t>
      </w:r>
    </w:p>
    <w:p w14:paraId="00000065" w14:textId="77777777" w:rsidR="00731E3F" w:rsidRPr="00E43380" w:rsidRDefault="00E43380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</w:rPr>
        <w:t>c) Organizator przewiduje przyznanie nagrody dodatkowej bez kategorii w postaci wyjazdu do Warszawy- zwiedzanie Parlamentu RP.</w:t>
      </w:r>
    </w:p>
    <w:p w14:paraId="00000066" w14:textId="77777777" w:rsidR="00731E3F" w:rsidRPr="00E43380" w:rsidRDefault="00E4338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Nagrody nie podlegają wymianie na jakikolwiek ekwiwalent. </w:t>
      </w:r>
    </w:p>
    <w:p w14:paraId="00000067" w14:textId="0948FD89" w:rsidR="00731E3F" w:rsidRPr="00E43380" w:rsidRDefault="00E4338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Organizator zastrzega sobie prawo do innego podziału nagród, w przypadku</w:t>
      </w:r>
      <w:r>
        <w:rPr>
          <w:rFonts w:asciiTheme="majorHAnsi" w:eastAsia="Lato" w:hAnsiTheme="majorHAnsi" w:cstheme="majorHAnsi"/>
          <w:color w:val="000000"/>
        </w:rPr>
        <w:t>,</w:t>
      </w:r>
      <w:r w:rsidRPr="00E43380">
        <w:rPr>
          <w:rFonts w:asciiTheme="majorHAnsi" w:eastAsia="Lato" w:hAnsiTheme="majorHAnsi" w:cstheme="majorHAnsi"/>
          <w:color w:val="000000"/>
        </w:rPr>
        <w:t xml:space="preserve"> gdyby w danej kategorii/ podkategorii nie wpłynęła wystarczająca liczba prawidłowych zgłoszeń. </w:t>
      </w:r>
    </w:p>
    <w:p w14:paraId="00000068" w14:textId="77777777" w:rsidR="00731E3F" w:rsidRPr="00E43380" w:rsidRDefault="00E4338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 xml:space="preserve">„Nagrody w konkursie podlegają zwolnieniu od podatku na podstawie ustawy z dnia 15 lutego 1992 r. o podatku dochodowym od osób prawnych (tj. Dz. U. 2016 poz. 1888). </w:t>
      </w:r>
    </w:p>
    <w:p w14:paraId="00000069" w14:textId="77777777" w:rsidR="00731E3F" w:rsidRPr="00E43380" w:rsidRDefault="00E43380">
      <w:pPr>
        <w:jc w:val="both"/>
        <w:rPr>
          <w:rFonts w:asciiTheme="majorHAnsi" w:eastAsia="Lato" w:hAnsiTheme="majorHAnsi" w:cstheme="majorHAnsi"/>
          <w:b/>
        </w:rPr>
      </w:pPr>
      <w:r w:rsidRPr="00E43380">
        <w:rPr>
          <w:rFonts w:asciiTheme="majorHAnsi" w:eastAsia="Lato" w:hAnsiTheme="majorHAnsi" w:cstheme="majorHAnsi"/>
          <w:b/>
        </w:rPr>
        <w:t>§9 Postanowienia końcowe</w:t>
      </w:r>
    </w:p>
    <w:p w14:paraId="0000006A" w14:textId="77777777" w:rsidR="00731E3F" w:rsidRPr="00E43380" w:rsidRDefault="00E433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lastRenderedPageBreak/>
        <w:t xml:space="preserve">Organizator zastrzega sobie prawo do wyłączenia z udziału w Konkursie zgłoszeń niespełniających wymogów niniejszego Regulaminu. </w:t>
      </w:r>
    </w:p>
    <w:p w14:paraId="0000006B" w14:textId="77777777" w:rsidR="00731E3F" w:rsidRPr="00E43380" w:rsidRDefault="00E433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Zgłoszenie inicjatywy do Konkursu jest jednoznaczne z przyjęciem warunków niniejszego Regulaminu i oświadczeniem, że prace zgłoszone do Konkursu zostały wykonane osobiście przez uczestnika/zespół.</w:t>
      </w:r>
    </w:p>
    <w:p w14:paraId="0000006C" w14:textId="77777777" w:rsidR="00731E3F" w:rsidRPr="00E43380" w:rsidRDefault="00E433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Organizator zastrzega sobie prawo do przerwania lub odwołania Konkursu.</w:t>
      </w:r>
    </w:p>
    <w:p w14:paraId="0000006D" w14:textId="77777777" w:rsidR="00731E3F" w:rsidRPr="00E43380" w:rsidRDefault="00E433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Lato" w:hAnsiTheme="majorHAnsi" w:cstheme="majorHAnsi"/>
        </w:rPr>
      </w:pPr>
      <w:r w:rsidRPr="00E43380">
        <w:rPr>
          <w:rFonts w:asciiTheme="majorHAnsi" w:eastAsia="Lato" w:hAnsiTheme="majorHAnsi" w:cstheme="majorHAnsi"/>
          <w:color w:val="000000"/>
        </w:rPr>
        <w:t>Ostateczna interpretacja Regulaminu należy do Organizatora.</w:t>
      </w:r>
    </w:p>
    <w:sectPr w:rsidR="00731E3F" w:rsidRPr="00E4338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1C"/>
    <w:multiLevelType w:val="multilevel"/>
    <w:tmpl w:val="F3209F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833C2F"/>
    <w:multiLevelType w:val="multilevel"/>
    <w:tmpl w:val="2A9E5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1953C3"/>
    <w:multiLevelType w:val="multilevel"/>
    <w:tmpl w:val="736C6E7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8416B3"/>
    <w:multiLevelType w:val="multilevel"/>
    <w:tmpl w:val="1CF2DBD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410231"/>
    <w:multiLevelType w:val="multilevel"/>
    <w:tmpl w:val="8B4C7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43649"/>
    <w:multiLevelType w:val="multilevel"/>
    <w:tmpl w:val="A2AACD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D620B1E"/>
    <w:multiLevelType w:val="multilevel"/>
    <w:tmpl w:val="4AC85D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DB39F1"/>
    <w:multiLevelType w:val="multilevel"/>
    <w:tmpl w:val="36E2042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9643DA"/>
    <w:multiLevelType w:val="multilevel"/>
    <w:tmpl w:val="A8A2ED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F9217C"/>
    <w:multiLevelType w:val="multilevel"/>
    <w:tmpl w:val="9A229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B5412"/>
    <w:multiLevelType w:val="multilevel"/>
    <w:tmpl w:val="222668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356E20"/>
    <w:multiLevelType w:val="multilevel"/>
    <w:tmpl w:val="1054C4A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2D2D2D"/>
        <w:sz w:val="17"/>
        <w:szCs w:val="1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390FF6"/>
    <w:multiLevelType w:val="multilevel"/>
    <w:tmpl w:val="0FB86A9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B513B"/>
    <w:multiLevelType w:val="multilevel"/>
    <w:tmpl w:val="1C902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38A8"/>
    <w:multiLevelType w:val="multilevel"/>
    <w:tmpl w:val="8DC0631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A93CCE"/>
    <w:multiLevelType w:val="multilevel"/>
    <w:tmpl w:val="FCAAD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D08B5"/>
    <w:multiLevelType w:val="multilevel"/>
    <w:tmpl w:val="704CA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5"/>
  </w:num>
  <w:num w:numId="6">
    <w:abstractNumId w:val="5"/>
  </w:num>
  <w:num w:numId="7">
    <w:abstractNumId w:val="8"/>
  </w:num>
  <w:num w:numId="8">
    <w:abstractNumId w:val="6"/>
  </w:num>
  <w:num w:numId="9">
    <w:abstractNumId w:val="16"/>
  </w:num>
  <w:num w:numId="10">
    <w:abstractNumId w:val="14"/>
  </w:num>
  <w:num w:numId="11">
    <w:abstractNumId w:val="1"/>
  </w:num>
  <w:num w:numId="12">
    <w:abstractNumId w:val="10"/>
  </w:num>
  <w:num w:numId="13">
    <w:abstractNumId w:val="4"/>
  </w:num>
  <w:num w:numId="14">
    <w:abstractNumId w:val="9"/>
  </w:num>
  <w:num w:numId="15">
    <w:abstractNumId w:val="7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3F"/>
    <w:rsid w:val="00731E3F"/>
    <w:rsid w:val="00E43380"/>
    <w:rsid w:val="00F1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0735"/>
  <w15:docId w15:val="{9D010F26-CA7E-AD48-A68D-A4FE6DCA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zdebska@oditk.pl" TargetMode="External"/><Relationship Id="rId5" Type="http://schemas.openxmlformats.org/officeDocument/2006/relationships/hyperlink" Target="mailto:mizdebska@odit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Sumowski</dc:creator>
  <cp:lastModifiedBy>Stanisław Sumowski</cp:lastModifiedBy>
  <cp:revision>2</cp:revision>
  <dcterms:created xsi:type="dcterms:W3CDTF">2019-03-25T14:12:00Z</dcterms:created>
  <dcterms:modified xsi:type="dcterms:W3CDTF">2019-03-25T14:12:00Z</dcterms:modified>
</cp:coreProperties>
</file>